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D" w:rsidRDefault="00314B0D" w:rsidP="00314B0D"/>
    <w:tbl>
      <w:tblPr>
        <w:tblW w:w="9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86"/>
        <w:gridCol w:w="1984"/>
        <w:gridCol w:w="4104"/>
      </w:tblGrid>
      <w:tr w:rsidR="00314B0D" w:rsidRPr="000079EE" w:rsidTr="00BB2653">
        <w:trPr>
          <w:trHeight w:val="1540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4B0D" w:rsidRDefault="00314B0D" w:rsidP="00BF53E2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314B0D" w:rsidRDefault="00314B0D" w:rsidP="00BF53E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314B0D" w:rsidRDefault="00314B0D" w:rsidP="00BF53E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314B0D" w:rsidRDefault="00314B0D" w:rsidP="00BF53E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314B0D" w:rsidRDefault="00314B0D" w:rsidP="00BF53E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314B0D" w:rsidRDefault="00314B0D" w:rsidP="00BF53E2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314B0D" w:rsidRPr="00D16E11" w:rsidRDefault="00314B0D" w:rsidP="00BF53E2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4B0D" w:rsidRDefault="00314B0D" w:rsidP="00BF53E2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314B0D" w:rsidRPr="00D16E11" w:rsidRDefault="00314B0D" w:rsidP="00BF53E2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4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4B0D" w:rsidRDefault="00314B0D" w:rsidP="00BF53E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314B0D" w:rsidRDefault="00314B0D" w:rsidP="00BF53E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314B0D" w:rsidRDefault="00314B0D" w:rsidP="00BF53E2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314B0D" w:rsidRDefault="00314B0D" w:rsidP="00BF53E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314B0D" w:rsidRDefault="00314B0D" w:rsidP="00BF53E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314B0D" w:rsidRDefault="00314B0D" w:rsidP="00BF53E2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314B0D" w:rsidRDefault="00314B0D" w:rsidP="00BF53E2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314B0D" w:rsidRPr="000079EE" w:rsidRDefault="00314B0D" w:rsidP="00BF53E2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314B0D" w:rsidRPr="00314B0D" w:rsidRDefault="00314B0D" w:rsidP="00314B0D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314B0D" w:rsidRPr="004536C1" w:rsidRDefault="00314B0D" w:rsidP="00314B0D">
      <w:pPr>
        <w:tabs>
          <w:tab w:val="left" w:pos="940"/>
        </w:tabs>
        <w:jc w:val="center"/>
        <w:rPr>
          <w:szCs w:val="28"/>
          <w:lang w:val="be-BY"/>
        </w:rPr>
      </w:pPr>
      <w:r w:rsidRPr="004536C1">
        <w:rPr>
          <w:rFonts w:ascii="Lucida Sans Unicode" w:hAnsi="Lucida Sans Unicode"/>
          <w:szCs w:val="28"/>
          <w:lang w:val="be-BY"/>
        </w:rPr>
        <w:t>Ҡ</w:t>
      </w:r>
      <w:r w:rsidRPr="004536C1">
        <w:rPr>
          <w:szCs w:val="28"/>
          <w:lang w:val="be-BY"/>
        </w:rPr>
        <w:t>АРАР                                                           ПОСТАНОВЛЕНИЕ</w:t>
      </w:r>
    </w:p>
    <w:p w:rsidR="00314B0D" w:rsidRPr="004536C1" w:rsidRDefault="00314B0D" w:rsidP="00314B0D">
      <w:pPr>
        <w:tabs>
          <w:tab w:val="left" w:pos="940"/>
        </w:tabs>
        <w:jc w:val="center"/>
        <w:rPr>
          <w:szCs w:val="28"/>
          <w:lang w:val="be-BY"/>
        </w:rPr>
      </w:pPr>
    </w:p>
    <w:p w:rsidR="00314B0D" w:rsidRPr="004536C1" w:rsidRDefault="00314B0D" w:rsidP="00314B0D">
      <w:pPr>
        <w:tabs>
          <w:tab w:val="left" w:pos="940"/>
        </w:tabs>
        <w:jc w:val="center"/>
        <w:rPr>
          <w:szCs w:val="28"/>
        </w:rPr>
      </w:pPr>
      <w:r w:rsidRPr="004536C1">
        <w:rPr>
          <w:szCs w:val="28"/>
          <w:lang w:val="be-BY"/>
        </w:rPr>
        <w:t>“</w:t>
      </w:r>
      <w:r w:rsidR="002E295B">
        <w:rPr>
          <w:szCs w:val="28"/>
        </w:rPr>
        <w:t>28</w:t>
      </w:r>
      <w:r w:rsidRPr="004536C1">
        <w:rPr>
          <w:szCs w:val="28"/>
          <w:lang w:val="be-BY"/>
        </w:rPr>
        <w:t xml:space="preserve">” </w:t>
      </w:r>
      <w:r>
        <w:rPr>
          <w:szCs w:val="28"/>
          <w:lang w:val="be-BY"/>
        </w:rPr>
        <w:t xml:space="preserve">февраль </w:t>
      </w:r>
      <w:r w:rsidRPr="004536C1">
        <w:rPr>
          <w:szCs w:val="28"/>
          <w:lang w:val="be-BY"/>
        </w:rPr>
        <w:t xml:space="preserve">2022 </w:t>
      </w:r>
      <w:proofErr w:type="spellStart"/>
      <w:r w:rsidRPr="004536C1">
        <w:rPr>
          <w:szCs w:val="28"/>
        </w:rPr>
        <w:t>й</w:t>
      </w:r>
      <w:proofErr w:type="spellEnd"/>
      <w:r w:rsidR="00BB2653">
        <w:rPr>
          <w:szCs w:val="28"/>
        </w:rPr>
        <w:t>.</w:t>
      </w:r>
      <w:r w:rsidRPr="004536C1">
        <w:rPr>
          <w:szCs w:val="28"/>
        </w:rPr>
        <w:t xml:space="preserve">          № </w:t>
      </w:r>
      <w:r w:rsidR="00BB2653">
        <w:rPr>
          <w:szCs w:val="28"/>
        </w:rPr>
        <w:t>9</w:t>
      </w:r>
      <w:r w:rsidRPr="004536C1">
        <w:rPr>
          <w:szCs w:val="28"/>
        </w:rPr>
        <w:t xml:space="preserve">              </w:t>
      </w:r>
      <w:r w:rsidRPr="004536C1">
        <w:rPr>
          <w:szCs w:val="28"/>
          <w:lang w:val="be-BY"/>
        </w:rPr>
        <w:t>“</w:t>
      </w:r>
      <w:r w:rsidR="002E295B">
        <w:rPr>
          <w:szCs w:val="28"/>
        </w:rPr>
        <w:t>28</w:t>
      </w:r>
      <w:r w:rsidRPr="004536C1">
        <w:rPr>
          <w:szCs w:val="28"/>
          <w:lang w:val="be-BY"/>
        </w:rPr>
        <w:t xml:space="preserve">” </w:t>
      </w:r>
      <w:r>
        <w:rPr>
          <w:szCs w:val="28"/>
          <w:lang w:val="be-BY"/>
        </w:rPr>
        <w:t xml:space="preserve">февраля </w:t>
      </w:r>
      <w:r w:rsidRPr="004536C1">
        <w:rPr>
          <w:szCs w:val="28"/>
          <w:lang w:val="be-BY"/>
        </w:rPr>
        <w:t>2022 г.</w:t>
      </w:r>
    </w:p>
    <w:p w:rsidR="00314B0D" w:rsidRPr="004536C1" w:rsidRDefault="00314B0D" w:rsidP="00314B0D">
      <w:pPr>
        <w:tabs>
          <w:tab w:val="left" w:pos="940"/>
        </w:tabs>
        <w:jc w:val="center"/>
        <w:rPr>
          <w:szCs w:val="28"/>
          <w:lang w:val="be-BY"/>
        </w:rPr>
      </w:pPr>
    </w:p>
    <w:p w:rsidR="00314B0D" w:rsidRPr="004536C1" w:rsidRDefault="00314B0D" w:rsidP="00314B0D">
      <w:pPr>
        <w:widowControl w:val="0"/>
        <w:jc w:val="both"/>
        <w:rPr>
          <w:b/>
          <w:caps/>
          <w:szCs w:val="28"/>
          <w:lang w:val="be-BY"/>
        </w:rPr>
      </w:pPr>
    </w:p>
    <w:tbl>
      <w:tblPr>
        <w:tblW w:w="0" w:type="auto"/>
        <w:tblLook w:val="00A0"/>
      </w:tblPr>
      <w:tblGrid>
        <w:gridCol w:w="5520"/>
      </w:tblGrid>
      <w:tr w:rsidR="00314B0D" w:rsidRPr="004536C1" w:rsidTr="00BB2653">
        <w:trPr>
          <w:trHeight w:val="1314"/>
        </w:trPr>
        <w:tc>
          <w:tcPr>
            <w:tcW w:w="5520" w:type="dxa"/>
          </w:tcPr>
          <w:p w:rsidR="00314B0D" w:rsidRPr="004536C1" w:rsidRDefault="00314B0D" w:rsidP="00BF53E2">
            <w:pPr>
              <w:jc w:val="both"/>
              <w:rPr>
                <w:szCs w:val="28"/>
              </w:rPr>
            </w:pPr>
            <w:r w:rsidRPr="004536C1">
              <w:rPr>
                <w:szCs w:val="28"/>
              </w:rPr>
              <w:t xml:space="preserve">О внесении изменений в Положение о муниципальной службе в сельском поселении </w:t>
            </w:r>
            <w:proofErr w:type="spellStart"/>
            <w:r>
              <w:rPr>
                <w:szCs w:val="28"/>
              </w:rPr>
              <w:t>Сейтяковский</w:t>
            </w:r>
            <w:proofErr w:type="spellEnd"/>
            <w:r w:rsidRPr="004536C1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4536C1">
              <w:rPr>
                <w:szCs w:val="28"/>
              </w:rPr>
              <w:t>Балтачевский</w:t>
            </w:r>
            <w:proofErr w:type="spellEnd"/>
            <w:r w:rsidRPr="004536C1">
              <w:rPr>
                <w:szCs w:val="28"/>
              </w:rPr>
              <w:t xml:space="preserve"> район Республики Башкортостан»</w:t>
            </w:r>
          </w:p>
        </w:tc>
      </w:tr>
    </w:tbl>
    <w:p w:rsidR="00314B0D" w:rsidRPr="004536C1" w:rsidRDefault="00314B0D" w:rsidP="00314B0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0D" w:rsidRPr="004536C1" w:rsidRDefault="00314B0D" w:rsidP="00BB265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4536C1">
        <w:rPr>
          <w:szCs w:val="28"/>
        </w:rPr>
        <w:t xml:space="preserve">В  соответствии  с </w:t>
      </w:r>
      <w:r w:rsidRPr="004536C1">
        <w:rPr>
          <w:snapToGrid w:val="0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4536C1">
        <w:rPr>
          <w:szCs w:val="28"/>
        </w:rPr>
        <w:t>Законом Республики Башкортостан № 453-З от 16 июля 2007 года «О муниципальной службе в Республике Башкортостан»</w:t>
      </w:r>
      <w:r w:rsidRPr="004536C1">
        <w:rPr>
          <w:bCs/>
          <w:szCs w:val="28"/>
        </w:rPr>
        <w:t xml:space="preserve"> Администрация сельского поселения </w:t>
      </w:r>
      <w:proofErr w:type="spellStart"/>
      <w:r>
        <w:rPr>
          <w:bCs/>
          <w:szCs w:val="28"/>
        </w:rPr>
        <w:t>Сейтяковский</w:t>
      </w:r>
      <w:proofErr w:type="spellEnd"/>
      <w:r w:rsidRPr="004536C1">
        <w:rPr>
          <w:bCs/>
          <w:szCs w:val="28"/>
        </w:rPr>
        <w:t xml:space="preserve"> сельсовет муниципального района </w:t>
      </w:r>
      <w:proofErr w:type="spellStart"/>
      <w:r w:rsidRPr="004536C1">
        <w:rPr>
          <w:bCs/>
          <w:szCs w:val="28"/>
        </w:rPr>
        <w:t>Балтачевский</w:t>
      </w:r>
      <w:proofErr w:type="spellEnd"/>
      <w:r w:rsidRPr="004536C1">
        <w:rPr>
          <w:bCs/>
          <w:szCs w:val="28"/>
        </w:rPr>
        <w:t xml:space="preserve"> район Республики Башкортостан</w:t>
      </w:r>
      <w:proofErr w:type="gramEnd"/>
      <w:r w:rsidRPr="004536C1">
        <w:rPr>
          <w:szCs w:val="28"/>
        </w:rPr>
        <w:t xml:space="preserve">         </w:t>
      </w:r>
      <w:r w:rsidRPr="004536C1">
        <w:rPr>
          <w:b/>
          <w:szCs w:val="28"/>
        </w:rPr>
        <w:t>ПОСТАНОВЛЯЕТ:</w:t>
      </w:r>
    </w:p>
    <w:p w:rsidR="00314B0D" w:rsidRPr="004536C1" w:rsidRDefault="00314B0D" w:rsidP="00BB2653">
      <w:pPr>
        <w:tabs>
          <w:tab w:val="left" w:pos="9356"/>
        </w:tabs>
        <w:ind w:firstLine="697"/>
        <w:jc w:val="both"/>
        <w:rPr>
          <w:szCs w:val="28"/>
        </w:rPr>
      </w:pPr>
      <w:r w:rsidRPr="004536C1">
        <w:rPr>
          <w:szCs w:val="28"/>
        </w:rPr>
        <w:t xml:space="preserve">1. Внести в Положение о муниципальной службе в сельском поселении </w:t>
      </w:r>
      <w:proofErr w:type="spellStart"/>
      <w:r>
        <w:rPr>
          <w:szCs w:val="28"/>
        </w:rPr>
        <w:t>Сейтяковский</w:t>
      </w:r>
      <w:proofErr w:type="spellEnd"/>
      <w:r w:rsidRPr="004536C1">
        <w:rPr>
          <w:szCs w:val="28"/>
        </w:rPr>
        <w:t xml:space="preserve"> сельсовет муниципального района </w:t>
      </w:r>
      <w:proofErr w:type="spellStart"/>
      <w:r w:rsidRPr="004536C1">
        <w:rPr>
          <w:szCs w:val="28"/>
        </w:rPr>
        <w:t>Балтачевский</w:t>
      </w:r>
      <w:proofErr w:type="spellEnd"/>
      <w:r w:rsidRPr="004536C1">
        <w:rPr>
          <w:szCs w:val="28"/>
        </w:rPr>
        <w:t xml:space="preserve"> район Республики Башкортостан </w:t>
      </w:r>
      <w:r w:rsidRPr="004536C1">
        <w:rPr>
          <w:bCs/>
          <w:szCs w:val="28"/>
        </w:rPr>
        <w:t xml:space="preserve">от </w:t>
      </w:r>
      <w:r w:rsidR="002E295B">
        <w:rPr>
          <w:bCs/>
          <w:szCs w:val="28"/>
        </w:rPr>
        <w:t>30.01</w:t>
      </w:r>
      <w:r>
        <w:rPr>
          <w:bCs/>
          <w:szCs w:val="28"/>
        </w:rPr>
        <w:t xml:space="preserve">.2020 </w:t>
      </w:r>
      <w:r w:rsidR="002E295B">
        <w:rPr>
          <w:bCs/>
          <w:szCs w:val="28"/>
        </w:rPr>
        <w:t>года №7а</w:t>
      </w:r>
      <w:r w:rsidRPr="004536C1">
        <w:rPr>
          <w:bCs/>
          <w:szCs w:val="28"/>
        </w:rPr>
        <w:t xml:space="preserve">, </w:t>
      </w:r>
      <w:r w:rsidRPr="004536C1">
        <w:rPr>
          <w:szCs w:val="28"/>
        </w:rPr>
        <w:t xml:space="preserve">внести следующие изменения: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 xml:space="preserve">1.1. в </w:t>
      </w:r>
      <w:hyperlink r:id="rId5" w:history="1">
        <w:r w:rsidRPr="004536C1">
          <w:rPr>
            <w:rStyle w:val="aa"/>
            <w:szCs w:val="28"/>
          </w:rPr>
          <w:t>части 1 статьи 12</w:t>
        </w:r>
      </w:hyperlink>
      <w:r w:rsidRPr="004536C1">
        <w:rPr>
          <w:szCs w:val="28"/>
        </w:rPr>
        <w:t xml:space="preserve">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 xml:space="preserve">а) </w:t>
      </w:r>
      <w:hyperlink r:id="rId6" w:history="1">
        <w:r w:rsidRPr="004536C1">
          <w:rPr>
            <w:rStyle w:val="aa"/>
            <w:szCs w:val="28"/>
          </w:rPr>
          <w:t>пункт 9</w:t>
        </w:r>
      </w:hyperlink>
      <w:r w:rsidRPr="004536C1">
        <w:rPr>
          <w:szCs w:val="28"/>
        </w:rPr>
        <w:t xml:space="preserve"> изложить в следующей редакции: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proofErr w:type="gramStart"/>
      <w:r w:rsidRPr="004536C1">
        <w:rPr>
          <w:szCs w:val="28"/>
        </w:rPr>
        <w:t>"9)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4536C1">
        <w:rPr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4536C1">
        <w:rPr>
          <w:szCs w:val="28"/>
        </w:rPr>
        <w:t>;"</w:t>
      </w:r>
      <w:proofErr w:type="gramEnd"/>
      <w:r w:rsidRPr="004536C1">
        <w:rPr>
          <w:szCs w:val="28"/>
        </w:rPr>
        <w:t xml:space="preserve">;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lastRenderedPageBreak/>
        <w:t xml:space="preserve">б) </w:t>
      </w:r>
      <w:hyperlink r:id="rId7" w:history="1">
        <w:r w:rsidRPr="004536C1">
          <w:rPr>
            <w:rStyle w:val="aa"/>
            <w:szCs w:val="28"/>
          </w:rPr>
          <w:t>дополнить</w:t>
        </w:r>
      </w:hyperlink>
      <w:r w:rsidRPr="004536C1">
        <w:rPr>
          <w:szCs w:val="28"/>
        </w:rPr>
        <w:t xml:space="preserve"> пунктом 9.1 следующего содержания: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proofErr w:type="gramStart"/>
      <w:r w:rsidRPr="004536C1">
        <w:rPr>
          <w:szCs w:val="28"/>
        </w:rPr>
        <w:t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4536C1">
        <w:rPr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4536C1">
        <w:rPr>
          <w:szCs w:val="28"/>
        </w:rPr>
        <w:t>;"</w:t>
      </w:r>
      <w:proofErr w:type="gramEnd"/>
      <w:r w:rsidRPr="004536C1">
        <w:rPr>
          <w:szCs w:val="28"/>
        </w:rPr>
        <w:t xml:space="preserve">;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>1.2.</w:t>
      </w:r>
      <w:r>
        <w:rPr>
          <w:szCs w:val="28"/>
        </w:rPr>
        <w:t xml:space="preserve"> в</w:t>
      </w:r>
      <w:r w:rsidRPr="004536C1">
        <w:rPr>
          <w:szCs w:val="28"/>
        </w:rPr>
        <w:t xml:space="preserve"> </w:t>
      </w:r>
      <w:hyperlink r:id="rId8" w:history="1">
        <w:r w:rsidRPr="004536C1">
          <w:rPr>
            <w:rStyle w:val="aa"/>
            <w:szCs w:val="28"/>
          </w:rPr>
          <w:t>части 1 статьи 13</w:t>
        </w:r>
      </w:hyperlink>
      <w:r w:rsidRPr="004536C1">
        <w:rPr>
          <w:szCs w:val="28"/>
        </w:rPr>
        <w:t xml:space="preserve">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 xml:space="preserve">а) </w:t>
      </w:r>
      <w:hyperlink r:id="rId9" w:history="1">
        <w:r w:rsidRPr="004536C1">
          <w:rPr>
            <w:rStyle w:val="aa"/>
            <w:szCs w:val="28"/>
          </w:rPr>
          <w:t>пункт 6</w:t>
        </w:r>
      </w:hyperlink>
      <w:r w:rsidRPr="004536C1">
        <w:rPr>
          <w:szCs w:val="28"/>
        </w:rPr>
        <w:t xml:space="preserve"> изложить в следующей редакции: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>"6)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4536C1">
        <w:rPr>
          <w:szCs w:val="28"/>
        </w:rPr>
        <w:t>;"</w:t>
      </w:r>
      <w:proofErr w:type="gramEnd"/>
      <w:r w:rsidRPr="004536C1">
        <w:rPr>
          <w:szCs w:val="28"/>
        </w:rPr>
        <w:t xml:space="preserve">;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 xml:space="preserve">б) </w:t>
      </w:r>
      <w:hyperlink r:id="rId10" w:history="1">
        <w:r w:rsidRPr="004536C1">
          <w:rPr>
            <w:rStyle w:val="aa"/>
            <w:szCs w:val="28"/>
          </w:rPr>
          <w:t>пункт 7</w:t>
        </w:r>
      </w:hyperlink>
      <w:r w:rsidRPr="004536C1">
        <w:rPr>
          <w:szCs w:val="28"/>
        </w:rPr>
        <w:t xml:space="preserve"> изложить в следующей редакции: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 w:rsidRPr="004536C1">
        <w:rPr>
          <w:szCs w:val="28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4536C1">
        <w:rPr>
          <w:szCs w:val="28"/>
        </w:rPr>
        <w:t>;"</w:t>
      </w:r>
      <w:proofErr w:type="gramEnd"/>
      <w:r w:rsidRPr="004536C1">
        <w:rPr>
          <w:szCs w:val="28"/>
        </w:rPr>
        <w:t xml:space="preserve">;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4536C1">
        <w:rPr>
          <w:szCs w:val="28"/>
        </w:rPr>
        <w:t xml:space="preserve"> </w:t>
      </w:r>
      <w:hyperlink r:id="rId11" w:history="1">
        <w:r>
          <w:rPr>
            <w:rStyle w:val="aa"/>
            <w:szCs w:val="28"/>
          </w:rPr>
          <w:t>п</w:t>
        </w:r>
        <w:r w:rsidRPr="004536C1">
          <w:rPr>
            <w:rStyle w:val="aa"/>
            <w:szCs w:val="28"/>
          </w:rPr>
          <w:t>ункт 2 части 1 статьи 19</w:t>
        </w:r>
      </w:hyperlink>
      <w:r w:rsidRPr="004536C1">
        <w:rPr>
          <w:szCs w:val="28"/>
        </w:rPr>
        <w:t xml:space="preserve"> признать утратившим силу. </w:t>
      </w:r>
    </w:p>
    <w:p w:rsidR="00314B0D" w:rsidRPr="004536C1" w:rsidRDefault="00314B0D" w:rsidP="00BB2653">
      <w:pPr>
        <w:ind w:firstLine="540"/>
        <w:jc w:val="both"/>
        <w:rPr>
          <w:szCs w:val="28"/>
        </w:rPr>
      </w:pPr>
    </w:p>
    <w:p w:rsidR="00314B0D" w:rsidRPr="002E295B" w:rsidRDefault="00314B0D" w:rsidP="00BB2653">
      <w:pPr>
        <w:pStyle w:val="11"/>
        <w:shd w:val="clear" w:color="auto" w:fill="auto"/>
        <w:tabs>
          <w:tab w:val="left" w:pos="127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295B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опубликовать на информационном стенде и официальном сайте Администрации сельского поселения </w:t>
      </w:r>
      <w:proofErr w:type="spellStart"/>
      <w:r w:rsidRPr="002E295B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2E29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295B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2E295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314B0D" w:rsidRPr="002E295B" w:rsidRDefault="00314B0D" w:rsidP="00BB2653">
      <w:pPr>
        <w:ind w:firstLine="708"/>
        <w:jc w:val="both"/>
        <w:rPr>
          <w:szCs w:val="28"/>
        </w:rPr>
      </w:pPr>
      <w:r w:rsidRPr="002E295B">
        <w:rPr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314B0D" w:rsidRPr="002E295B" w:rsidRDefault="00314B0D" w:rsidP="00BB2653">
      <w:pPr>
        <w:pStyle w:val="11"/>
        <w:shd w:val="clear" w:color="auto" w:fill="auto"/>
        <w:tabs>
          <w:tab w:val="left" w:pos="127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295B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2E2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9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4B0D" w:rsidRDefault="00314B0D" w:rsidP="00BB2653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E295B" w:rsidRDefault="002E295B" w:rsidP="00314B0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E295B" w:rsidRPr="002E295B" w:rsidRDefault="002E295B" w:rsidP="00314B0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E295B" w:rsidRPr="00013A0B" w:rsidRDefault="002E295B" w:rsidP="002E295B">
      <w:pPr>
        <w:jc w:val="both"/>
        <w:rPr>
          <w:szCs w:val="28"/>
        </w:rPr>
      </w:pPr>
      <w:r w:rsidRPr="00013A0B">
        <w:rPr>
          <w:szCs w:val="28"/>
        </w:rPr>
        <w:t>Глава сельского поселения</w:t>
      </w:r>
    </w:p>
    <w:p w:rsidR="002E295B" w:rsidRPr="00013A0B" w:rsidRDefault="002E295B" w:rsidP="002E295B">
      <w:pPr>
        <w:jc w:val="both"/>
        <w:rPr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Э.С.Фаюршина</w:t>
      </w:r>
      <w:proofErr w:type="spellEnd"/>
      <w:r>
        <w:rPr>
          <w:szCs w:val="28"/>
        </w:rPr>
        <w:t xml:space="preserve"> </w:t>
      </w:r>
    </w:p>
    <w:p w:rsidR="002E295B" w:rsidRPr="00013A0B" w:rsidRDefault="002E295B" w:rsidP="002E295B">
      <w:pPr>
        <w:jc w:val="both"/>
        <w:rPr>
          <w:b/>
          <w:szCs w:val="28"/>
        </w:rPr>
      </w:pPr>
      <w:r w:rsidRPr="00013A0B">
        <w:rPr>
          <w:b/>
          <w:szCs w:val="28"/>
        </w:rPr>
        <w:t xml:space="preserve">      </w:t>
      </w:r>
    </w:p>
    <w:p w:rsidR="00B877A3" w:rsidRPr="002E295B" w:rsidRDefault="00B877A3">
      <w:pPr>
        <w:rPr>
          <w:szCs w:val="28"/>
        </w:rPr>
      </w:pPr>
    </w:p>
    <w:sectPr w:rsidR="00B877A3" w:rsidRPr="002E295B" w:rsidSect="00314B0D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4B0D"/>
    <w:rsid w:val="000A0DBC"/>
    <w:rsid w:val="00134543"/>
    <w:rsid w:val="002E295B"/>
    <w:rsid w:val="00314B0D"/>
    <w:rsid w:val="005C51DE"/>
    <w:rsid w:val="00B877A3"/>
    <w:rsid w:val="00BB2653"/>
    <w:rsid w:val="00BB5810"/>
    <w:rsid w:val="00BE206A"/>
    <w:rsid w:val="00D847E0"/>
    <w:rsid w:val="00D92FE9"/>
    <w:rsid w:val="00E2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B0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0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314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4B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14B0D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314B0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locked/>
    <w:rsid w:val="00314B0D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9"/>
    <w:rsid w:val="00314B0D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styleId="aa">
    <w:name w:val="Hyperlink"/>
    <w:basedOn w:val="a0"/>
    <w:rsid w:val="00314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993&amp;dst=100093&amp;field=134&amp;date=25.02.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4993&amp;dst=100079&amp;field=134&amp;date=25.02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4993&amp;dst=100088&amp;field=134&amp;date=25.02.2022" TargetMode="External"/><Relationship Id="rId11" Type="http://schemas.openxmlformats.org/officeDocument/2006/relationships/hyperlink" Target="https://login.consultant.ru/link/?req=doc&amp;base=LAW&amp;n=384993&amp;dst=100174&amp;field=134&amp;date=25.02.2022" TargetMode="External"/><Relationship Id="rId5" Type="http://schemas.openxmlformats.org/officeDocument/2006/relationships/hyperlink" Target="https://login.consultant.ru/link/?req=doc&amp;base=LAW&amp;n=384993&amp;dst=100079&amp;field=134&amp;date=25.02.2022" TargetMode="External"/><Relationship Id="rId10" Type="http://schemas.openxmlformats.org/officeDocument/2006/relationships/hyperlink" Target="https://login.consultant.ru/link/?req=doc&amp;base=LAW&amp;n=384993&amp;dst=100100&amp;field=134&amp;date=25.02.20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4993&amp;dst=100099&amp;field=134&amp;date=25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2022-02-28T08:15:00Z</cp:lastPrinted>
  <dcterms:created xsi:type="dcterms:W3CDTF">2022-02-28T07:50:00Z</dcterms:created>
  <dcterms:modified xsi:type="dcterms:W3CDTF">2022-02-28T08:15:00Z</dcterms:modified>
</cp:coreProperties>
</file>